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делу № 2-</w:t>
      </w:r>
      <w:r>
        <w:rPr>
          <w:rFonts w:ascii="Times New Roman" w:eastAsia="Times New Roman" w:hAnsi="Times New Roman" w:cs="Times New Roman"/>
          <w:sz w:val="26"/>
          <w:szCs w:val="26"/>
        </w:rPr>
        <w:t>2401</w:t>
      </w:r>
      <w:r>
        <w:rPr>
          <w:rFonts w:ascii="Times New Roman" w:eastAsia="Times New Roman" w:hAnsi="Times New Roman" w:cs="Times New Roman"/>
          <w:sz w:val="26"/>
          <w:szCs w:val="26"/>
        </w:rPr>
        <w:t>-1505/202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0032-01-2024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003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Лян</w:t>
      </w:r>
      <w:r>
        <w:rPr>
          <w:rFonts w:ascii="Times New Roman" w:eastAsia="Times New Roman" w:hAnsi="Times New Roman" w:cs="Times New Roman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 Сургутского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8"/>
          <w:szCs w:val="28"/>
        </w:rPr>
        <w:t>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Атрашковой Н.В.,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в открытом судебном заседании гражданско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ДЗП-Центр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Муллагалиной Фарзане Расимовне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взыскании задолженности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сковое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«ДЗП-Центр» к Муллагалиной Фарзане Расимовне о </w:t>
      </w:r>
      <w:r>
        <w:rPr>
          <w:rFonts w:ascii="Times New Roman" w:eastAsia="Times New Roman" w:hAnsi="Times New Roman" w:cs="Times New Roman"/>
          <w:sz w:val="28"/>
          <w:szCs w:val="28"/>
        </w:rPr>
        <w:t>взыскании задолженности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Муллагалиной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Фарзаны Расимовны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UserDefinedgrp-18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«ДЗП-Центр»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UserDefinedgrp-19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МФК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ДЗП-Центр») по состоянию на 28.02.2024 г.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166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расходы,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связанные с уплатой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1 075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пятнадцать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объявления резолютивной части решения они имеют право обратиться в суд с заявлением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решение может быть подана апелляционная жалоба в Сургутский районный суд в течение месяца со дня принятия решения суда в окончательной форме через судью, вынесшего решение.</w:t>
      </w:r>
    </w:p>
    <w:p>
      <w:pPr>
        <w:pStyle w:val="Heading4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</w:p>
    <w:p>
      <w:pPr>
        <w:pStyle w:val="Heading4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>Мировой судья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                                       </w:t>
      </w:r>
      <w:r>
        <w:rPr>
          <w:b w:val="0"/>
          <w:bCs w:val="0"/>
          <w:i w:val="0"/>
          <w:sz w:val="28"/>
          <w:szCs w:val="28"/>
        </w:rPr>
        <w:t>С.В</w:t>
      </w:r>
      <w:r>
        <w:rPr>
          <w:b w:val="0"/>
          <w:bCs w:val="0"/>
          <w:i w:val="0"/>
          <w:sz w:val="28"/>
          <w:szCs w:val="28"/>
        </w:rPr>
        <w:t xml:space="preserve">. </w:t>
      </w:r>
      <w:r>
        <w:rPr>
          <w:b w:val="0"/>
          <w:bCs w:val="0"/>
          <w:i w:val="0"/>
          <w:sz w:val="28"/>
          <w:szCs w:val="28"/>
        </w:rPr>
        <w:t>Михеева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15">
    <w:name w:val="cat-UserDefined grp-18 rplc-15"/>
    <w:basedOn w:val="DefaultParagraphFont"/>
  </w:style>
  <w:style w:type="character" w:customStyle="1" w:styleId="cat-UserDefinedgrp-19rplc-17">
    <w:name w:val="cat-UserDefined grp-19 rplc-17"/>
    <w:basedOn w:val="DefaultParagraphFont"/>
  </w:style>
  <w:style w:type="character" w:customStyle="1" w:styleId="cat-UserDefinedgrp-20rplc-18">
    <w:name w:val="cat-UserDefined grp-20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